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82" w:rsidRDefault="009A5EBF" w:rsidP="009A5EBF">
      <w:pPr>
        <w:shd w:val="clear" w:color="auto" w:fill="FFFFFF"/>
        <w:jc w:val="center"/>
        <w:rPr>
          <w:rFonts w:ascii="Arial" w:hAnsi="Arial" w:cs="Arial"/>
          <w:b/>
          <w:bCs/>
          <w:color w:val="EE562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A337DE" wp14:editId="12A328A0">
            <wp:extent cx="1313887" cy="1294130"/>
            <wp:effectExtent l="0" t="0" r="63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esty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68" cy="134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E82">
        <w:rPr>
          <w:noProof/>
        </w:rPr>
        <w:drawing>
          <wp:inline distT="0" distB="0" distL="0" distR="0">
            <wp:extent cx="4410075" cy="1300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tb 2015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561" cy="130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</w:rPr>
      </w:pPr>
      <w:r w:rsidRPr="002D3E82">
        <w:rPr>
          <w:rFonts w:ascii="Arial" w:eastAsia="Times New Roman" w:hAnsi="Arial" w:cs="Arial"/>
          <w:b/>
          <w:bCs/>
          <w:color w:val="002060"/>
          <w:sz w:val="20"/>
          <w:szCs w:val="20"/>
        </w:rPr>
        <w:t> </w:t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002060"/>
          <w:sz w:val="20"/>
          <w:szCs w:val="20"/>
        </w:rPr>
        <w:t>Get on the Bus</w:t>
      </w:r>
      <w:r w:rsidRPr="002D3E82">
        <w:rPr>
          <w:rFonts w:ascii="Arial" w:eastAsia="Times New Roman" w:hAnsi="Arial" w:cs="Arial"/>
          <w:b/>
          <w:color w:val="002060"/>
          <w:sz w:val="20"/>
          <w:szCs w:val="20"/>
        </w:rPr>
        <w:t> for Human Rights</w:t>
      </w:r>
      <w:r w:rsidRPr="002D3E82">
        <w:rPr>
          <w:rFonts w:ascii="Arial" w:eastAsia="Times New Roman" w:hAnsi="Arial" w:cs="Arial"/>
          <w:color w:val="002060"/>
          <w:sz w:val="20"/>
          <w:szCs w:val="20"/>
        </w:rPr>
        <w:t xml:space="preserve"> </w:t>
      </w:r>
      <w:r w:rsidRPr="002D3E82">
        <w:rPr>
          <w:rFonts w:ascii="Arial" w:eastAsia="Times New Roman" w:hAnsi="Arial" w:cs="Arial"/>
          <w:color w:val="000000"/>
          <w:sz w:val="20"/>
          <w:szCs w:val="20"/>
        </w:rPr>
        <w:t>(GOTB) is an annual day of human rights education and activism organized by Amnesty International USA Group 133 of Somerville, M</w:t>
      </w:r>
      <w:r w:rsidRPr="000C7CE0">
        <w:rPr>
          <w:rFonts w:ascii="Arial" w:eastAsia="Times New Roman" w:hAnsi="Arial" w:cs="Arial"/>
          <w:color w:val="000000"/>
          <w:sz w:val="20"/>
          <w:szCs w:val="20"/>
        </w:rPr>
        <w:t>assachusetts. Now in its twentie</w:t>
      </w:r>
      <w:r w:rsidRPr="002D3E82">
        <w:rPr>
          <w:rFonts w:ascii="Arial" w:eastAsia="Times New Roman" w:hAnsi="Arial" w:cs="Arial"/>
          <w:color w:val="000000"/>
          <w:sz w:val="20"/>
          <w:szCs w:val="20"/>
        </w:rPr>
        <w:t>th year, GOTB draws hundreds of students and activists from all over the Northeast to New York City.  </w:t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E82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E82">
        <w:rPr>
          <w:rFonts w:ascii="Arial" w:eastAsia="Times New Roman" w:hAnsi="Arial" w:cs="Arial"/>
          <w:color w:val="000000"/>
          <w:sz w:val="20"/>
          <w:szCs w:val="20"/>
        </w:rPr>
        <w:t>Join us for a powerful day of human rights education and peaceful action in front of consulates and U.N. Mission offices in support of human rights. </w:t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E82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D3E82">
        <w:rPr>
          <w:rFonts w:ascii="Arial" w:eastAsia="Times New Roman" w:hAnsi="Arial" w:cs="Arial"/>
          <w:color w:val="000000"/>
          <w:sz w:val="20"/>
          <w:szCs w:val="20"/>
        </w:rPr>
        <w:t>This April 17th, raise your voice with us in the streets of Manhattan to demand respect for human rights and to call on:</w:t>
      </w:r>
    </w:p>
    <w:p w:rsidR="002D3E82" w:rsidRPr="002D3E82" w:rsidRDefault="002D3E82" w:rsidP="002D3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China to release Tibetan prisoners of conscience </w:t>
      </w:r>
      <w:proofErr w:type="spellStart"/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>Khenpo</w:t>
      </w:r>
      <w:proofErr w:type="spellEnd"/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>Kartse</w:t>
      </w:r>
      <w:proofErr w:type="spellEnd"/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Tenzin </w:t>
      </w:r>
      <w:proofErr w:type="spellStart"/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>Delek</w:t>
      </w:r>
      <w:proofErr w:type="spellEnd"/>
      <w:r w:rsidRPr="000C7CE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Rinpoche</w:t>
      </w:r>
    </w:p>
    <w:p w:rsidR="002D3E82" w:rsidRPr="002D3E82" w:rsidRDefault="002D3E82" w:rsidP="002D3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Sri Lanka to end impunity for the assailants of the </w:t>
      </w:r>
      <w:proofErr w:type="spellStart"/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Trinco</w:t>
      </w:r>
      <w:proofErr w:type="spellEnd"/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Five </w:t>
      </w:r>
    </w:p>
    <w:p w:rsidR="002D3E82" w:rsidRPr="002D3E82" w:rsidRDefault="002D3E82" w:rsidP="002D3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Azerbaijan to release activists and prisoners of conscience Leyla and </w:t>
      </w:r>
      <w:proofErr w:type="spellStart"/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>Arif</w:t>
      </w:r>
      <w:proofErr w:type="spellEnd"/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D3E82">
        <w:rPr>
          <w:rFonts w:ascii="Arial" w:eastAsia="Times New Roman" w:hAnsi="Arial" w:cs="Arial"/>
          <w:b/>
          <w:bCs/>
          <w:color w:val="000000"/>
          <w:sz w:val="20"/>
          <w:szCs w:val="20"/>
        </w:rPr>
        <w:t>Yunus</w:t>
      </w:r>
      <w:proofErr w:type="spellEnd"/>
    </w:p>
    <w:p w:rsidR="002D3E82" w:rsidRPr="002D3E82" w:rsidRDefault="002D3E82" w:rsidP="002D3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95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Russia to release Ukrainians detained inside Russia including </w:t>
      </w:r>
      <w:proofErr w:type="spellStart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Nadiya</w:t>
      </w:r>
      <w:proofErr w:type="spellEnd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Savchenko</w:t>
      </w:r>
      <w:proofErr w:type="spellEnd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Oleg </w:t>
      </w:r>
      <w:proofErr w:type="spellStart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Sentsov</w:t>
      </w:r>
      <w:proofErr w:type="spellEnd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, and </w:t>
      </w:r>
      <w:proofErr w:type="spellStart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Oleksandr</w:t>
      </w:r>
      <w:proofErr w:type="spellEnd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Kol'chenko</w:t>
      </w:r>
      <w:proofErr w:type="spellEnd"/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2D3E82">
        <w:rPr>
          <w:rFonts w:ascii="Arial" w:eastAsia="Times New Roman" w:hAnsi="Arial" w:cs="Arial"/>
          <w:b/>
          <w:bCs/>
          <w:color w:val="222222"/>
          <w:sz w:val="20"/>
          <w:szCs w:val="20"/>
        </w:rPr>
        <w:t>We also will have many additional side actions/letter writing actions, in celebration of GOTB's 20th anniversary.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u w:val="single"/>
        </w:rPr>
      </w:pPr>
      <w:r w:rsidRPr="000C7CE0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  <w:t>Event Details 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Who/Host: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Amnesty International Local Group 133 of Somerville, Massachusetts  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What: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20th annual Get on the Bus for Human Rights (GOTB)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Date: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Friday, April 17, 2015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Time: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10 a.m. - 5 p.m. (does not include travel time) 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Where: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 xml:space="preserve"> New York City. The day will begin at The Great Hall at the </w:t>
      </w:r>
      <w:proofErr w:type="spellStart"/>
      <w:r w:rsidRPr="000C7CE0">
        <w:rPr>
          <w:rFonts w:ascii="Arial" w:eastAsia="Times New Roman" w:hAnsi="Arial" w:cs="Arial"/>
          <w:color w:val="222222"/>
          <w:sz w:val="20"/>
          <w:szCs w:val="20"/>
        </w:rPr>
        <w:t>The</w:t>
      </w:r>
      <w:proofErr w:type="spellEnd"/>
      <w:r w:rsidRPr="000C7CE0">
        <w:rPr>
          <w:rFonts w:ascii="Arial" w:eastAsia="Times New Roman" w:hAnsi="Arial" w:cs="Arial"/>
          <w:color w:val="222222"/>
          <w:sz w:val="20"/>
          <w:szCs w:val="20"/>
        </w:rPr>
        <w:t xml:space="preserve"> Cooper Union for the Advancement of Science and Art, 7 East 7th Street, New York, NY 10003, and continue with human rights rallies across Manhattan. 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Website: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7" w:history="1">
        <w:r w:rsidRPr="000C7CE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www.gotb.org</w:t>
        </w:r>
      </w:hyperlink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</w:p>
    <w:p w:rsidR="002D3E82" w:rsidRPr="000C7CE0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>Email Address: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</w:t>
      </w:r>
      <w:hyperlink r:id="rId8" w:tgtFrame="_blank" w:history="1">
        <w:r w:rsidRPr="000C7CE0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gotb@amnesty133.org</w:t>
        </w:r>
      </w:hyperlink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   </w:t>
      </w:r>
    </w:p>
    <w:p w:rsidR="000C7CE0" w:rsidRPr="000C7CE0" w:rsidRDefault="000C7CE0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</w:rPr>
      </w:pPr>
    </w:p>
    <w:p w:rsidR="000C7CE0" w:rsidRPr="000C7CE0" w:rsidRDefault="000C7CE0" w:rsidP="000C7CE0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u w:val="single"/>
        </w:rPr>
      </w:pPr>
      <w:r w:rsidRPr="000C7CE0">
        <w:rPr>
          <w:rFonts w:ascii="Arial" w:eastAsia="Times New Roman" w:hAnsi="Arial" w:cs="Arial"/>
          <w:b/>
          <w:bCs/>
          <w:color w:val="002060"/>
          <w:sz w:val="20"/>
          <w:szCs w:val="20"/>
          <w:u w:val="single"/>
        </w:rPr>
        <w:t>Schedule and Registration</w:t>
      </w:r>
    </w:p>
    <w:p w:rsidR="000C7CE0" w:rsidRPr="000C7CE0" w:rsidRDefault="000C7CE0" w:rsidP="000C7CE0">
      <w:pPr>
        <w:spacing w:after="0" w:line="240" w:lineRule="auto"/>
        <w:rPr>
          <w:rFonts w:ascii="Arial" w:eastAsia="Times New Roman" w:hAnsi="Arial" w:cs="Arial"/>
          <w:color w:val="454545"/>
          <w:sz w:val="20"/>
          <w:szCs w:val="20"/>
        </w:rPr>
      </w:pPr>
    </w:p>
    <w:p w:rsidR="000C7CE0" w:rsidRPr="000C7CE0" w:rsidRDefault="000C7CE0" w:rsidP="000C7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April 17th Schedule: </w:t>
      </w:r>
      <w:r w:rsidRPr="000C7C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Check-in/on-site registration in New York City will begin at 10 a.m., with the speakers panel set to begin at 11 a.m. Rallies will run throughout the day until 5 p.m. The </w:t>
      </w:r>
      <w:proofErr w:type="gramStart"/>
      <w:r w:rsidRPr="000C7C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speakers</w:t>
      </w:r>
      <w:proofErr w:type="gramEnd"/>
      <w:r w:rsidRPr="000C7C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panel will be hosted and co-sponsored by The Cooper Union, an institution with an extraordinary legacy of supporting social justice causes.</w:t>
      </w: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</w:r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br/>
        <w:t>Advanced Registration Is Open</w:t>
      </w:r>
      <w:proofErr w:type="gramStart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!:</w:t>
      </w:r>
      <w:proofErr w:type="gramEnd"/>
      <w:r w:rsidRPr="000C7CE0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0C7CE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Visit </w:t>
      </w:r>
      <w:r w:rsidRPr="000C7CE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www.gotb.org</w:t>
      </w:r>
      <w:r w:rsidRPr="000C7CE0">
        <w:rPr>
          <w:rFonts w:ascii="Arial" w:eastAsia="Times New Roman" w:hAnsi="Arial" w:cs="Arial"/>
          <w:color w:val="222222"/>
          <w:sz w:val="20"/>
          <w:szCs w:val="20"/>
        </w:rPr>
        <w:t> to register your group before April 15th!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Learn more about buses traveling from Boston, MA; Tolland, CT; New Haven, CT; Portland, ME; Haverhill, MA, and more!</w:t>
      </w:r>
    </w:p>
    <w:p w:rsidR="002D3E82" w:rsidRPr="002D3E82" w:rsidRDefault="002D3E82" w:rsidP="002D3E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2D3E82" w:rsidRPr="002D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59CF"/>
    <w:multiLevelType w:val="multilevel"/>
    <w:tmpl w:val="4BC07208"/>
    <w:lvl w:ilvl="0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82"/>
    <w:rsid w:val="00066230"/>
    <w:rsid w:val="000C7CE0"/>
    <w:rsid w:val="002D3E82"/>
    <w:rsid w:val="00630930"/>
    <w:rsid w:val="009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E1B13-076A-4A4B-B70E-C2432FCB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3E82"/>
    <w:rPr>
      <w:b/>
      <w:bCs/>
    </w:rPr>
  </w:style>
  <w:style w:type="character" w:customStyle="1" w:styleId="apple-converted-space">
    <w:name w:val="apple-converted-space"/>
    <w:basedOn w:val="DefaultParagraphFont"/>
    <w:rsid w:val="002D3E82"/>
  </w:style>
  <w:style w:type="character" w:styleId="Hyperlink">
    <w:name w:val="Hyperlink"/>
    <w:basedOn w:val="DefaultParagraphFont"/>
    <w:uiPriority w:val="99"/>
    <w:unhideWhenUsed/>
    <w:rsid w:val="002D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5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9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0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89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40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831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455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04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b@amnesty13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Turley</dc:creator>
  <cp:keywords/>
  <dc:description/>
  <cp:lastModifiedBy>Kelly Turley</cp:lastModifiedBy>
  <cp:revision>4</cp:revision>
  <cp:lastPrinted>2015-03-19T22:21:00Z</cp:lastPrinted>
  <dcterms:created xsi:type="dcterms:W3CDTF">2015-03-19T22:15:00Z</dcterms:created>
  <dcterms:modified xsi:type="dcterms:W3CDTF">2015-03-19T22:28:00Z</dcterms:modified>
</cp:coreProperties>
</file>